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E9CC" w14:textId="77777777" w:rsidR="001F1193" w:rsidRDefault="00000000">
      <w:pPr>
        <w:pStyle w:val="Textoindependiente"/>
        <w:ind w:left="30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7CD527" wp14:editId="0C278823">
            <wp:extent cx="1741098" cy="574167"/>
            <wp:effectExtent l="0" t="0" r="0" b="0"/>
            <wp:docPr id="2" name="Image 2" descr="Logotipo de la Editorial de la Universidad de Cantab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 de la Editorial de la Universidad de Cantabr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098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504F6" w14:textId="77777777" w:rsidR="001F1193" w:rsidRDefault="001F1193">
      <w:pPr>
        <w:pStyle w:val="Textoindependiente"/>
        <w:rPr>
          <w:rFonts w:ascii="Times New Roman"/>
          <w:sz w:val="24"/>
        </w:rPr>
      </w:pPr>
    </w:p>
    <w:p w14:paraId="594C20A4" w14:textId="77777777" w:rsidR="001F1193" w:rsidRDefault="001F1193">
      <w:pPr>
        <w:pStyle w:val="Textoindependiente"/>
        <w:spacing w:before="275"/>
        <w:rPr>
          <w:rFonts w:ascii="Times New Roman"/>
          <w:sz w:val="24"/>
        </w:rPr>
      </w:pPr>
    </w:p>
    <w:p w14:paraId="588D1429" w14:textId="77777777" w:rsidR="001F1193" w:rsidRDefault="00000000">
      <w:pPr>
        <w:pStyle w:val="Ttulo"/>
        <w:tabs>
          <w:tab w:val="left" w:pos="9106"/>
        </w:tabs>
      </w:pPr>
      <w:r>
        <w:rPr>
          <w:rFonts w:ascii="Times New Roman" w:hAnsi="Times New Roman"/>
          <w:b w:val="0"/>
          <w:color w:val="FFFFFF"/>
          <w:spacing w:val="-5"/>
          <w:w w:val="75"/>
          <w:shd w:val="clear" w:color="auto" w:fill="007879"/>
        </w:rPr>
        <w:t xml:space="preserve"> </w:t>
      </w:r>
      <w:r>
        <w:rPr>
          <w:color w:val="FFFFFF"/>
          <w:w w:val="75"/>
          <w:shd w:val="clear" w:color="auto" w:fill="007879"/>
        </w:rPr>
        <w:t>PROCESO</w:t>
      </w:r>
      <w:r>
        <w:rPr>
          <w:color w:val="FFFFFF"/>
          <w:spacing w:val="12"/>
          <w:shd w:val="clear" w:color="auto" w:fill="007879"/>
        </w:rPr>
        <w:t xml:space="preserve"> </w:t>
      </w:r>
      <w:r>
        <w:rPr>
          <w:color w:val="FFFFFF"/>
          <w:w w:val="75"/>
          <w:shd w:val="clear" w:color="auto" w:fill="007879"/>
        </w:rPr>
        <w:t>DE</w:t>
      </w:r>
      <w:r>
        <w:rPr>
          <w:color w:val="FFFFFF"/>
          <w:spacing w:val="7"/>
          <w:shd w:val="clear" w:color="auto" w:fill="007879"/>
        </w:rPr>
        <w:t xml:space="preserve"> </w:t>
      </w:r>
      <w:r>
        <w:rPr>
          <w:color w:val="FFFFFF"/>
          <w:w w:val="75"/>
          <w:shd w:val="clear" w:color="auto" w:fill="007879"/>
        </w:rPr>
        <w:t>SELECCIÓN</w:t>
      </w:r>
      <w:r>
        <w:rPr>
          <w:color w:val="FFFFFF"/>
          <w:spacing w:val="10"/>
          <w:shd w:val="clear" w:color="auto" w:fill="007879"/>
        </w:rPr>
        <w:t xml:space="preserve"> </w:t>
      </w:r>
      <w:r>
        <w:rPr>
          <w:color w:val="FFFFFF"/>
          <w:w w:val="75"/>
          <w:shd w:val="clear" w:color="auto" w:fill="007879"/>
        </w:rPr>
        <w:t>DE</w:t>
      </w:r>
      <w:r>
        <w:rPr>
          <w:color w:val="FFFFFF"/>
          <w:spacing w:val="7"/>
          <w:shd w:val="clear" w:color="auto" w:fill="007879"/>
        </w:rPr>
        <w:t xml:space="preserve"> </w:t>
      </w:r>
      <w:r>
        <w:rPr>
          <w:color w:val="FFFFFF"/>
          <w:spacing w:val="-2"/>
          <w:w w:val="75"/>
          <w:shd w:val="clear" w:color="auto" w:fill="007879"/>
        </w:rPr>
        <w:t>ORIGINALES</w:t>
      </w:r>
      <w:r>
        <w:rPr>
          <w:color w:val="FFFFFF"/>
          <w:shd w:val="clear" w:color="auto" w:fill="007879"/>
        </w:rPr>
        <w:tab/>
      </w:r>
    </w:p>
    <w:p w14:paraId="374B47E8" w14:textId="77777777" w:rsidR="001F1193" w:rsidRDefault="001F1193">
      <w:pPr>
        <w:pStyle w:val="Textoindependiente"/>
        <w:spacing w:before="14"/>
        <w:rPr>
          <w:b/>
          <w:sz w:val="24"/>
        </w:rPr>
      </w:pPr>
    </w:p>
    <w:p w14:paraId="5E124F0B" w14:textId="77777777" w:rsidR="001F1193" w:rsidRDefault="00000000">
      <w:pPr>
        <w:pStyle w:val="Textoindependiente"/>
        <w:spacing w:line="254" w:lineRule="auto"/>
        <w:ind w:left="145" w:right="267"/>
      </w:pPr>
      <w:r>
        <w:rPr>
          <w:w w:val="90"/>
        </w:rPr>
        <w:t xml:space="preserve">Se editarán aquellas obras originales referentes a cualquier campo del saber que contribuyan a la investigación, docencia, a la difusión y a la transferencia del conocimiento, así como al fomento de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cultura, teniendo</w:t>
      </w:r>
      <w:r>
        <w:rPr>
          <w:spacing w:val="-10"/>
        </w:rPr>
        <w:t xml:space="preserve"> </w:t>
      </w:r>
      <w:r>
        <w:rPr>
          <w:spacing w:val="-6"/>
        </w:rPr>
        <w:t>como</w:t>
      </w:r>
      <w:r>
        <w:rPr>
          <w:spacing w:val="-10"/>
        </w:rPr>
        <w:t xml:space="preserve"> </w:t>
      </w:r>
      <w:r>
        <w:rPr>
          <w:spacing w:val="-6"/>
        </w:rPr>
        <w:t>objetivo</w:t>
      </w:r>
      <w:r>
        <w:rPr>
          <w:spacing w:val="-10"/>
        </w:rPr>
        <w:t xml:space="preserve"> </w:t>
      </w:r>
      <w:r>
        <w:rPr>
          <w:spacing w:val="-6"/>
        </w:rPr>
        <w:t>alcanzar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máxima</w:t>
      </w:r>
      <w:r>
        <w:rPr>
          <w:spacing w:val="-9"/>
        </w:rPr>
        <w:t xml:space="preserve"> </w:t>
      </w:r>
      <w:r>
        <w:rPr>
          <w:spacing w:val="-6"/>
        </w:rPr>
        <w:t>difusión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impacto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su</w:t>
      </w:r>
      <w:r>
        <w:rPr>
          <w:spacing w:val="-9"/>
        </w:rPr>
        <w:t xml:space="preserve"> </w:t>
      </w:r>
      <w:r>
        <w:rPr>
          <w:spacing w:val="-6"/>
        </w:rPr>
        <w:t xml:space="preserve">producción </w:t>
      </w:r>
      <w:r>
        <w:rPr>
          <w:spacing w:val="-2"/>
        </w:rPr>
        <w:t>editorial.</w:t>
      </w:r>
    </w:p>
    <w:p w14:paraId="7F6F48EF" w14:textId="77777777" w:rsidR="001F1193" w:rsidRDefault="001F1193">
      <w:pPr>
        <w:pStyle w:val="Textoindependiente"/>
        <w:spacing w:before="19"/>
      </w:pPr>
    </w:p>
    <w:p w14:paraId="6B4E0743" w14:textId="3FC5B66E" w:rsidR="001F1193" w:rsidRDefault="00000000">
      <w:pPr>
        <w:pStyle w:val="Textoindependiente"/>
        <w:spacing w:line="254" w:lineRule="auto"/>
        <w:ind w:left="145" w:right="170"/>
        <w:rPr>
          <w:i/>
        </w:rPr>
      </w:pPr>
      <w:r>
        <w:rPr>
          <w:w w:val="90"/>
        </w:rPr>
        <w:t xml:space="preserve">La Editorial de la Universidad de Cantabria estructura su catálogo editorial en colecciones temáticas que facilitan la difusión y el impacto de las obras. Los originales que se envíen para su </w:t>
      </w:r>
      <w:proofErr w:type="gramStart"/>
      <w:r>
        <w:rPr>
          <w:w w:val="90"/>
        </w:rPr>
        <w:t>publicación,</w:t>
      </w:r>
      <w:proofErr w:type="gramEnd"/>
      <w:r>
        <w:rPr>
          <w:w w:val="90"/>
        </w:rPr>
        <w:t xml:space="preserve"> serán elegidos ajustándose a estas colecciones. Si alguna obra no encajara temáticamente en las </w:t>
      </w:r>
      <w:r>
        <w:rPr>
          <w:spacing w:val="-6"/>
        </w:rPr>
        <w:t>mismas,</w:t>
      </w:r>
      <w:r>
        <w:rPr>
          <w:spacing w:val="-13"/>
        </w:rPr>
        <w:t xml:space="preserve"> </w:t>
      </w:r>
      <w:r>
        <w:rPr>
          <w:spacing w:val="-6"/>
        </w:rPr>
        <w:t>podrá</w:t>
      </w:r>
      <w:r>
        <w:rPr>
          <w:spacing w:val="-13"/>
        </w:rPr>
        <w:t xml:space="preserve"> </w:t>
      </w:r>
      <w:r>
        <w:rPr>
          <w:spacing w:val="-6"/>
        </w:rPr>
        <w:t>ser</w:t>
      </w:r>
      <w:r>
        <w:rPr>
          <w:spacing w:val="-14"/>
        </w:rPr>
        <w:t xml:space="preserve"> </w:t>
      </w:r>
      <w:r>
        <w:rPr>
          <w:spacing w:val="-6"/>
        </w:rPr>
        <w:t>selecciona</w:t>
      </w:r>
      <w:r>
        <w:rPr>
          <w:spacing w:val="-14"/>
        </w:rPr>
        <w:t xml:space="preserve"> </w:t>
      </w:r>
      <w:r>
        <w:rPr>
          <w:spacing w:val="-6"/>
        </w:rPr>
        <w:t>para</w:t>
      </w:r>
      <w:r>
        <w:rPr>
          <w:spacing w:val="-14"/>
        </w:rPr>
        <w:t xml:space="preserve"> </w:t>
      </w:r>
      <w:r>
        <w:rPr>
          <w:spacing w:val="-6"/>
        </w:rPr>
        <w:t>su</w:t>
      </w:r>
      <w:r>
        <w:rPr>
          <w:spacing w:val="-14"/>
        </w:rPr>
        <w:t xml:space="preserve"> </w:t>
      </w:r>
      <w:r>
        <w:rPr>
          <w:spacing w:val="-6"/>
        </w:rPr>
        <w:t>publicación</w:t>
      </w:r>
      <w:r>
        <w:rPr>
          <w:spacing w:val="-14"/>
        </w:rPr>
        <w:t xml:space="preserve"> </w:t>
      </w:r>
      <w:r>
        <w:rPr>
          <w:spacing w:val="-6"/>
        </w:rPr>
        <w:t>como</w:t>
      </w:r>
      <w:r>
        <w:rPr>
          <w:spacing w:val="-15"/>
        </w:rPr>
        <w:t xml:space="preserve"> </w:t>
      </w:r>
      <w:r>
        <w:rPr>
          <w:spacing w:val="-6"/>
        </w:rPr>
        <w:t>títulos</w:t>
      </w:r>
      <w:r>
        <w:rPr>
          <w:spacing w:val="-13"/>
        </w:rPr>
        <w:t xml:space="preserve"> </w:t>
      </w:r>
      <w:proofErr w:type="spellStart"/>
      <w:r>
        <w:rPr>
          <w:spacing w:val="-6"/>
        </w:rPr>
        <w:t>individuale</w:t>
      </w:r>
      <w:proofErr w:type="spellEnd"/>
      <w:r>
        <w:rPr>
          <w:spacing w:val="-14"/>
        </w:rPr>
        <w:t xml:space="preserve"> </w:t>
      </w:r>
      <w:r>
        <w:rPr>
          <w:spacing w:val="-6"/>
        </w:rPr>
        <w:t>fuera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 xml:space="preserve">colección, </w:t>
      </w:r>
      <w:r>
        <w:rPr>
          <w:w w:val="90"/>
        </w:rPr>
        <w:t xml:space="preserve">siguiendo el mismo proceso de evaluación que el resto de los manuscritos. Nuestras colecciones son: </w:t>
      </w:r>
      <w:r w:rsidRPr="00E97FEE">
        <w:rPr>
          <w:w w:val="90"/>
        </w:rPr>
        <w:t xml:space="preserve">Sociales, Historia, Analectas, </w:t>
      </w:r>
      <w:proofErr w:type="spellStart"/>
      <w:r w:rsidRPr="00E97FEE">
        <w:rPr>
          <w:w w:val="90"/>
        </w:rPr>
        <w:t>Florilogio</w:t>
      </w:r>
      <w:proofErr w:type="spellEnd"/>
      <w:r w:rsidRPr="00E97FEE">
        <w:rPr>
          <w:w w:val="90"/>
        </w:rPr>
        <w:t>, Difunde, Manuales, Cup, Cantabria 4 Estaciones, Divulgación Científica</w:t>
      </w:r>
      <w:r w:rsidR="00E97FEE" w:rsidRPr="00E97FEE">
        <w:rPr>
          <w:w w:val="90"/>
        </w:rPr>
        <w:t xml:space="preserve">, </w:t>
      </w:r>
      <w:r w:rsidRPr="00E97FEE">
        <w:rPr>
          <w:w w:val="90"/>
        </w:rPr>
        <w:t>Traducciones</w:t>
      </w:r>
      <w:r w:rsidR="00E97FEE" w:rsidRPr="00E97FEE">
        <w:rPr>
          <w:w w:val="90"/>
        </w:rPr>
        <w:t xml:space="preserve">, </w:t>
      </w:r>
      <w:proofErr w:type="spellStart"/>
      <w:r w:rsidR="00E97FEE" w:rsidRPr="00E97FEE">
        <w:rPr>
          <w:w w:val="90"/>
        </w:rPr>
        <w:t>Books</w:t>
      </w:r>
      <w:proofErr w:type="spellEnd"/>
      <w:r w:rsidR="00E97FEE" w:rsidRPr="00E97FEE">
        <w:rPr>
          <w:w w:val="90"/>
        </w:rPr>
        <w:t xml:space="preserve"> &amp; </w:t>
      </w:r>
      <w:proofErr w:type="spellStart"/>
      <w:r w:rsidR="00E97FEE" w:rsidRPr="00E97FEE">
        <w:rPr>
          <w:w w:val="90"/>
        </w:rPr>
        <w:t>Science</w:t>
      </w:r>
      <w:proofErr w:type="spellEnd"/>
      <w:r w:rsidR="00E97FEE" w:rsidRPr="00E97FEE">
        <w:rPr>
          <w:w w:val="90"/>
        </w:rPr>
        <w:t xml:space="preserve">, Enclaves Culturales, Fuentes Geohistóricas, </w:t>
      </w:r>
      <w:proofErr w:type="spellStart"/>
      <w:r w:rsidR="00E97FEE" w:rsidRPr="00E97FEE">
        <w:rPr>
          <w:w w:val="90"/>
        </w:rPr>
        <w:t>Heri</w:t>
      </w:r>
      <w:proofErr w:type="spellEnd"/>
      <w:r w:rsidR="00E97FEE" w:rsidRPr="00E97FEE">
        <w:rPr>
          <w:w w:val="90"/>
        </w:rPr>
        <w:t xml:space="preserve">, </w:t>
      </w:r>
      <w:proofErr w:type="spellStart"/>
      <w:r w:rsidR="00E97FEE" w:rsidRPr="00E97FEE">
        <w:rPr>
          <w:w w:val="90"/>
        </w:rPr>
        <w:t>HisMundi</w:t>
      </w:r>
      <w:proofErr w:type="spellEnd"/>
      <w:r w:rsidR="00E97FEE" w:rsidRPr="00E97FEE">
        <w:rPr>
          <w:w w:val="90"/>
        </w:rPr>
        <w:t xml:space="preserve">, Social </w:t>
      </w:r>
      <w:proofErr w:type="spellStart"/>
      <w:r w:rsidR="00E97FEE" w:rsidRPr="00E97FEE">
        <w:rPr>
          <w:w w:val="90"/>
        </w:rPr>
        <w:t>Sciences</w:t>
      </w:r>
      <w:proofErr w:type="spellEnd"/>
      <w:r w:rsidR="00E97FEE" w:rsidRPr="00E97FEE">
        <w:rPr>
          <w:w w:val="90"/>
        </w:rPr>
        <w:t xml:space="preserve"> &amp; </w:t>
      </w:r>
      <w:proofErr w:type="spellStart"/>
      <w:r w:rsidR="00E97FEE" w:rsidRPr="00E97FEE">
        <w:rPr>
          <w:w w:val="90"/>
        </w:rPr>
        <w:t>Humanities</w:t>
      </w:r>
      <w:proofErr w:type="spellEnd"/>
      <w:r w:rsidR="00E97FEE" w:rsidRPr="00E97FEE">
        <w:rPr>
          <w:w w:val="90"/>
        </w:rPr>
        <w:t>.</w:t>
      </w:r>
    </w:p>
    <w:p w14:paraId="2B797AB8" w14:textId="77777777" w:rsidR="001F1193" w:rsidRDefault="001F1193">
      <w:pPr>
        <w:pStyle w:val="Textoindependiente"/>
        <w:spacing w:before="20"/>
        <w:rPr>
          <w:i/>
        </w:rPr>
      </w:pPr>
    </w:p>
    <w:p w14:paraId="6E65B58A" w14:textId="77777777" w:rsidR="001F1193" w:rsidRDefault="00000000">
      <w:pPr>
        <w:pStyle w:val="Textoindependiente"/>
        <w:spacing w:line="254" w:lineRule="auto"/>
        <w:ind w:left="145"/>
      </w:pPr>
      <w:r>
        <w:rPr>
          <w:w w:val="90"/>
        </w:rPr>
        <w:t>Los</w:t>
      </w:r>
      <w:r>
        <w:rPr>
          <w:spacing w:val="-2"/>
          <w:w w:val="90"/>
        </w:rPr>
        <w:t xml:space="preserve"> </w:t>
      </w:r>
      <w:r>
        <w:rPr>
          <w:w w:val="90"/>
        </w:rPr>
        <w:t>originales</w:t>
      </w:r>
      <w:r>
        <w:rPr>
          <w:spacing w:val="-2"/>
          <w:w w:val="90"/>
        </w:rPr>
        <w:t xml:space="preserve"> </w:t>
      </w:r>
      <w:r>
        <w:rPr>
          <w:w w:val="90"/>
        </w:rPr>
        <w:t>serán</w:t>
      </w:r>
      <w:r>
        <w:rPr>
          <w:spacing w:val="-2"/>
          <w:w w:val="90"/>
        </w:rPr>
        <w:t xml:space="preserve"> </w:t>
      </w:r>
      <w:r>
        <w:rPr>
          <w:w w:val="90"/>
        </w:rPr>
        <w:t>sometidos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un</w:t>
      </w:r>
      <w:r>
        <w:rPr>
          <w:spacing w:val="-2"/>
          <w:w w:val="90"/>
        </w:rPr>
        <w:t xml:space="preserve"> </w:t>
      </w:r>
      <w:r>
        <w:rPr>
          <w:w w:val="90"/>
        </w:rPr>
        <w:t>proceso</w:t>
      </w:r>
      <w:r>
        <w:rPr>
          <w:spacing w:val="-3"/>
          <w:w w:val="90"/>
        </w:rPr>
        <w:t xml:space="preserve"> </w:t>
      </w:r>
      <w:r>
        <w:rPr>
          <w:w w:val="90"/>
        </w:rPr>
        <w:t>editorial que</w:t>
      </w:r>
      <w:r>
        <w:rPr>
          <w:spacing w:val="-1"/>
          <w:w w:val="90"/>
        </w:rPr>
        <w:t xml:space="preserve"> </w:t>
      </w:r>
      <w:r>
        <w:rPr>
          <w:w w:val="90"/>
        </w:rPr>
        <w:t>se</w:t>
      </w:r>
      <w:r>
        <w:rPr>
          <w:spacing w:val="-1"/>
          <w:w w:val="90"/>
        </w:rPr>
        <w:t xml:space="preserve"> </w:t>
      </w:r>
      <w:r>
        <w:rPr>
          <w:w w:val="90"/>
        </w:rPr>
        <w:t>desarrollará</w:t>
      </w:r>
      <w:r>
        <w:rPr>
          <w:spacing w:val="-2"/>
          <w:w w:val="90"/>
        </w:rPr>
        <w:t xml:space="preserve"> </w:t>
      </w:r>
      <w:r>
        <w:rPr>
          <w:w w:val="90"/>
        </w:rPr>
        <w:t>en</w:t>
      </w:r>
      <w:r>
        <w:rPr>
          <w:spacing w:val="-2"/>
          <w:w w:val="90"/>
        </w:rPr>
        <w:t xml:space="preserve"> </w:t>
      </w:r>
      <w:r>
        <w:rPr>
          <w:w w:val="90"/>
        </w:rPr>
        <w:t>varias</w:t>
      </w:r>
      <w:r>
        <w:rPr>
          <w:spacing w:val="-2"/>
          <w:w w:val="90"/>
        </w:rPr>
        <w:t xml:space="preserve"> </w:t>
      </w:r>
      <w:r>
        <w:rPr>
          <w:w w:val="90"/>
        </w:rPr>
        <w:t>fases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hasta </w:t>
      </w:r>
      <w:r>
        <w:rPr>
          <w:spacing w:val="-2"/>
        </w:rPr>
        <w:t>convertirse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una</w:t>
      </w:r>
      <w:r>
        <w:rPr>
          <w:spacing w:val="-14"/>
        </w:rPr>
        <w:t xml:space="preserve"> </w:t>
      </w:r>
      <w:r>
        <w:rPr>
          <w:spacing w:val="-2"/>
        </w:rPr>
        <w:t>obra</w:t>
      </w:r>
      <w:r>
        <w:rPr>
          <w:spacing w:val="-14"/>
        </w:rPr>
        <w:t xml:space="preserve"> </w:t>
      </w:r>
      <w:r>
        <w:rPr>
          <w:spacing w:val="-2"/>
        </w:rPr>
        <w:t>publicada:</w:t>
      </w:r>
    </w:p>
    <w:p w14:paraId="4EF26106" w14:textId="77777777" w:rsidR="001F1193" w:rsidRDefault="001F1193">
      <w:pPr>
        <w:pStyle w:val="Textoindependiente"/>
        <w:spacing w:before="27"/>
      </w:pPr>
    </w:p>
    <w:p w14:paraId="4381009E" w14:textId="77777777" w:rsidR="001F1193" w:rsidRDefault="00000000">
      <w:pPr>
        <w:pStyle w:val="Prrafodelista"/>
        <w:numPr>
          <w:ilvl w:val="0"/>
          <w:numId w:val="1"/>
        </w:numPr>
        <w:tabs>
          <w:tab w:val="left" w:pos="865"/>
        </w:tabs>
        <w:spacing w:line="254" w:lineRule="auto"/>
        <w:ind w:right="223"/>
      </w:pPr>
      <w:r>
        <w:rPr>
          <w:b/>
          <w:w w:val="90"/>
        </w:rPr>
        <w:t>Solicitud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de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publicación</w:t>
      </w:r>
      <w:r>
        <w:rPr>
          <w:w w:val="90"/>
        </w:rPr>
        <w:t>:</w:t>
      </w:r>
      <w:r>
        <w:rPr>
          <w:spacing w:val="-10"/>
          <w:w w:val="90"/>
        </w:rPr>
        <w:t xml:space="preserve"> </w:t>
      </w:r>
      <w:r>
        <w:rPr>
          <w:w w:val="90"/>
        </w:rPr>
        <w:t>los</w:t>
      </w:r>
      <w:r>
        <w:rPr>
          <w:spacing w:val="-7"/>
          <w:w w:val="90"/>
        </w:rPr>
        <w:t xml:space="preserve"> </w:t>
      </w:r>
      <w:r>
        <w:rPr>
          <w:w w:val="90"/>
        </w:rPr>
        <w:t>autores</w:t>
      </w:r>
      <w:r>
        <w:rPr>
          <w:spacing w:val="-8"/>
          <w:w w:val="90"/>
        </w:rPr>
        <w:t xml:space="preserve"> </w:t>
      </w:r>
      <w:r>
        <w:rPr>
          <w:w w:val="90"/>
        </w:rPr>
        <w:t>que</w:t>
      </w:r>
      <w:r>
        <w:rPr>
          <w:spacing w:val="-8"/>
          <w:w w:val="90"/>
        </w:rPr>
        <w:t xml:space="preserve"> </w:t>
      </w:r>
      <w:r>
        <w:rPr>
          <w:w w:val="90"/>
        </w:rPr>
        <w:t>deseen</w:t>
      </w:r>
      <w:r>
        <w:rPr>
          <w:spacing w:val="-9"/>
          <w:w w:val="90"/>
        </w:rPr>
        <w:t xml:space="preserve"> </w:t>
      </w:r>
      <w:r>
        <w:rPr>
          <w:w w:val="90"/>
        </w:rPr>
        <w:t>publicar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EUC</w:t>
      </w:r>
      <w:r>
        <w:rPr>
          <w:spacing w:val="-7"/>
          <w:w w:val="90"/>
        </w:rPr>
        <w:t xml:space="preserve"> </w:t>
      </w:r>
      <w:r>
        <w:rPr>
          <w:w w:val="90"/>
        </w:rPr>
        <w:t>deberán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cumplimentar </w:t>
      </w:r>
      <w:r>
        <w:rPr>
          <w:spacing w:val="-8"/>
        </w:rPr>
        <w:t xml:space="preserve">debidamente la solicitud de junto con una copia impresa de su manuscrito terminado, una </w:t>
      </w:r>
      <w:r>
        <w:rPr>
          <w:spacing w:val="-6"/>
        </w:rPr>
        <w:t>copia</w:t>
      </w:r>
      <w:r>
        <w:rPr>
          <w:spacing w:val="-14"/>
        </w:rPr>
        <w:t xml:space="preserve"> </w:t>
      </w:r>
      <w:r>
        <w:rPr>
          <w:spacing w:val="-6"/>
        </w:rPr>
        <w:t>digital,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12"/>
        </w:rPr>
        <w:t xml:space="preserve"> </w:t>
      </w:r>
      <w:r>
        <w:rPr>
          <w:spacing w:val="-6"/>
        </w:rPr>
        <w:t>sumario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2"/>
        </w:rPr>
        <w:t xml:space="preserve"> </w:t>
      </w:r>
      <w:r>
        <w:rPr>
          <w:spacing w:val="-6"/>
        </w:rPr>
        <w:t>libro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3"/>
        </w:rPr>
        <w:t xml:space="preserve"> </w:t>
      </w:r>
      <w:r>
        <w:rPr>
          <w:spacing w:val="-6"/>
        </w:rPr>
        <w:t>las</w:t>
      </w:r>
      <w:r>
        <w:rPr>
          <w:spacing w:val="-14"/>
        </w:rPr>
        <w:t xml:space="preserve"> </w:t>
      </w:r>
      <w:r>
        <w:rPr>
          <w:spacing w:val="-6"/>
        </w:rPr>
        <w:t>imágenes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obra</w:t>
      </w:r>
      <w:r>
        <w:rPr>
          <w:spacing w:val="-14"/>
        </w:rPr>
        <w:t xml:space="preserve"> </w:t>
      </w:r>
      <w:r>
        <w:rPr>
          <w:spacing w:val="-6"/>
        </w:rPr>
        <w:t>si</w:t>
      </w:r>
      <w:r>
        <w:rPr>
          <w:spacing w:val="-12"/>
        </w:rPr>
        <w:t xml:space="preserve"> </w:t>
      </w:r>
      <w:r>
        <w:rPr>
          <w:spacing w:val="-6"/>
        </w:rPr>
        <w:t>las</w:t>
      </w:r>
      <w:r>
        <w:rPr>
          <w:spacing w:val="-14"/>
        </w:rPr>
        <w:t xml:space="preserve"> </w:t>
      </w:r>
      <w:r>
        <w:rPr>
          <w:spacing w:val="-6"/>
        </w:rPr>
        <w:t>tuviera.</w:t>
      </w:r>
      <w:r>
        <w:rPr>
          <w:spacing w:val="-12"/>
        </w:rPr>
        <w:t xml:space="preserve"> </w:t>
      </w:r>
      <w:r>
        <w:rPr>
          <w:spacing w:val="-6"/>
        </w:rPr>
        <w:t>Una</w:t>
      </w:r>
      <w:r>
        <w:rPr>
          <w:spacing w:val="-14"/>
        </w:rPr>
        <w:t xml:space="preserve"> </w:t>
      </w:r>
      <w:r>
        <w:rPr>
          <w:spacing w:val="-6"/>
        </w:rPr>
        <w:t>vez</w:t>
      </w:r>
      <w:r>
        <w:rPr>
          <w:spacing w:val="-15"/>
        </w:rPr>
        <w:t xml:space="preserve"> </w:t>
      </w:r>
      <w:r>
        <w:rPr>
          <w:spacing w:val="-6"/>
        </w:rPr>
        <w:t xml:space="preserve">recibido </w:t>
      </w:r>
      <w:r>
        <w:rPr>
          <w:spacing w:val="-4"/>
        </w:rPr>
        <w:t>todo</w:t>
      </w:r>
      <w:r>
        <w:rPr>
          <w:spacing w:val="-11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material</w:t>
      </w:r>
      <w:r>
        <w:rPr>
          <w:spacing w:val="-8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dará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conformidad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mismo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>al</w:t>
      </w:r>
      <w:r>
        <w:rPr>
          <w:spacing w:val="-7"/>
        </w:rPr>
        <w:t xml:space="preserve"> </w:t>
      </w:r>
      <w:r>
        <w:rPr>
          <w:spacing w:val="-4"/>
        </w:rPr>
        <w:t>autor.</w:t>
      </w:r>
    </w:p>
    <w:p w14:paraId="47017448" w14:textId="77777777" w:rsidR="001F1193" w:rsidRDefault="00000000">
      <w:pPr>
        <w:pStyle w:val="Prrafodelista"/>
        <w:numPr>
          <w:ilvl w:val="0"/>
          <w:numId w:val="1"/>
        </w:numPr>
        <w:tabs>
          <w:tab w:val="left" w:pos="865"/>
        </w:tabs>
        <w:spacing w:before="2" w:line="254" w:lineRule="auto"/>
        <w:ind w:right="150"/>
      </w:pPr>
      <w:r>
        <w:rPr>
          <w:b/>
          <w:w w:val="90"/>
        </w:rPr>
        <w:t>Evaluación preliminar</w:t>
      </w:r>
      <w:r>
        <w:rPr>
          <w:w w:val="90"/>
        </w:rPr>
        <w:t xml:space="preserve">: el manuscrito será objeto de una evaluación preliminar por parte de la Dirección de la EUC, y, en su caso, el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/a de la colección, quienes podrán solicitar asesoramiento del Consejo Científico de la colección. Se comprobará que se respetan las normas de estilo y determinarán si su contenido encaja en las temáticas de la Editorial de la </w:t>
      </w:r>
      <w:r>
        <w:rPr>
          <w:spacing w:val="-6"/>
        </w:rPr>
        <w:t>UC</w:t>
      </w:r>
      <w:r>
        <w:rPr>
          <w:spacing w:val="-11"/>
        </w:rPr>
        <w:t xml:space="preserve"> </w:t>
      </w:r>
      <w:r>
        <w:rPr>
          <w:spacing w:val="-6"/>
        </w:rPr>
        <w:t>y,</w:t>
      </w:r>
      <w:r>
        <w:rPr>
          <w:spacing w:val="-11"/>
        </w:rPr>
        <w:t xml:space="preserve"> </w:t>
      </w:r>
      <w:r>
        <w:rPr>
          <w:spacing w:val="-6"/>
        </w:rPr>
        <w:t>en</w:t>
      </w:r>
      <w:r>
        <w:rPr>
          <w:spacing w:val="-15"/>
        </w:rPr>
        <w:t xml:space="preserve"> </w:t>
      </w:r>
      <w:r>
        <w:rPr>
          <w:spacing w:val="-6"/>
        </w:rPr>
        <w:t>su</w:t>
      </w:r>
      <w:r>
        <w:rPr>
          <w:spacing w:val="-15"/>
        </w:rPr>
        <w:t xml:space="preserve"> </w:t>
      </w:r>
      <w:r>
        <w:rPr>
          <w:spacing w:val="-6"/>
        </w:rPr>
        <w:t>caso,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colección.</w:t>
      </w:r>
    </w:p>
    <w:p w14:paraId="1DD6C18E" w14:textId="77777777" w:rsidR="001F1193" w:rsidRDefault="00000000">
      <w:pPr>
        <w:pStyle w:val="Prrafodelista"/>
        <w:numPr>
          <w:ilvl w:val="0"/>
          <w:numId w:val="1"/>
        </w:numPr>
        <w:tabs>
          <w:tab w:val="left" w:pos="865"/>
        </w:tabs>
        <w:spacing w:line="254" w:lineRule="auto"/>
        <w:ind w:right="215"/>
      </w:pPr>
      <w:r>
        <w:rPr>
          <w:b/>
          <w:w w:val="90"/>
        </w:rPr>
        <w:t>Revisión por pares doble ciego</w:t>
      </w:r>
      <w:r>
        <w:rPr>
          <w:w w:val="90"/>
        </w:rPr>
        <w:t xml:space="preserve">: una vez establecido que el contenido del manuscrito cumple con los requisitos formales y temáticos, será enviado a un mínimo de dos expertos, </w:t>
      </w:r>
      <w:r>
        <w:rPr>
          <w:spacing w:val="-4"/>
        </w:rPr>
        <w:t>quienes</w:t>
      </w:r>
      <w:r>
        <w:rPr>
          <w:spacing w:val="-12"/>
        </w:rPr>
        <w:t xml:space="preserve"> </w:t>
      </w:r>
      <w:r>
        <w:rPr>
          <w:spacing w:val="-4"/>
        </w:rPr>
        <w:t>emitirán</w:t>
      </w:r>
      <w:r>
        <w:rPr>
          <w:spacing w:val="-13"/>
        </w:rPr>
        <w:t xml:space="preserve"> </w:t>
      </w:r>
      <w:r>
        <w:rPr>
          <w:spacing w:val="-4"/>
        </w:rPr>
        <w:t>un</w:t>
      </w:r>
      <w:r>
        <w:rPr>
          <w:spacing w:val="-13"/>
        </w:rPr>
        <w:t xml:space="preserve"> </w:t>
      </w:r>
      <w:r>
        <w:rPr>
          <w:spacing w:val="-4"/>
        </w:rPr>
        <w:t>informe</w:t>
      </w:r>
      <w:r>
        <w:rPr>
          <w:spacing w:val="-12"/>
        </w:rPr>
        <w:t xml:space="preserve"> </w:t>
      </w:r>
      <w:r>
        <w:rPr>
          <w:spacing w:val="-4"/>
        </w:rPr>
        <w:t>detallado,</w:t>
      </w:r>
      <w:r>
        <w:rPr>
          <w:spacing w:val="-10"/>
        </w:rPr>
        <w:t xml:space="preserve"> </w:t>
      </w:r>
      <w:r>
        <w:rPr>
          <w:spacing w:val="-4"/>
        </w:rPr>
        <w:t>cumplimentando</w:t>
      </w:r>
      <w:r>
        <w:rPr>
          <w:spacing w:val="-14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formulario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evaluación.</w:t>
      </w:r>
    </w:p>
    <w:p w14:paraId="52CC1E6E" w14:textId="77777777" w:rsidR="001F1193" w:rsidRDefault="00000000">
      <w:pPr>
        <w:pStyle w:val="Prrafodelista"/>
        <w:numPr>
          <w:ilvl w:val="0"/>
          <w:numId w:val="1"/>
        </w:numPr>
        <w:tabs>
          <w:tab w:val="left" w:pos="865"/>
        </w:tabs>
        <w:spacing w:before="1" w:line="254" w:lineRule="auto"/>
      </w:pPr>
      <w:r>
        <w:rPr>
          <w:b/>
          <w:w w:val="90"/>
        </w:rPr>
        <w:t>Consejo científico y Consejo editorial</w:t>
      </w:r>
      <w:r>
        <w:rPr>
          <w:w w:val="90"/>
        </w:rPr>
        <w:t>:</w:t>
      </w:r>
      <w:r>
        <w:rPr>
          <w:spacing w:val="-2"/>
          <w:w w:val="90"/>
        </w:rPr>
        <w:t xml:space="preserve"> </w:t>
      </w:r>
      <w:r>
        <w:rPr>
          <w:w w:val="90"/>
        </w:rPr>
        <w:t>una</w:t>
      </w:r>
      <w:r>
        <w:rPr>
          <w:spacing w:val="-1"/>
          <w:w w:val="90"/>
        </w:rPr>
        <w:t xml:space="preserve"> </w:t>
      </w:r>
      <w:r>
        <w:rPr>
          <w:w w:val="90"/>
        </w:rPr>
        <w:t>vez</w:t>
      </w:r>
      <w:r>
        <w:rPr>
          <w:spacing w:val="-1"/>
          <w:w w:val="90"/>
        </w:rPr>
        <w:t xml:space="preserve"> </w:t>
      </w:r>
      <w:r>
        <w:rPr>
          <w:w w:val="90"/>
        </w:rPr>
        <w:t>estudiados los informes por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dirección</w:t>
      </w:r>
      <w:r>
        <w:rPr>
          <w:spacing w:val="-1"/>
          <w:w w:val="90"/>
        </w:rPr>
        <w:t xml:space="preserve"> </w:t>
      </w:r>
      <w:r>
        <w:rPr>
          <w:w w:val="90"/>
        </w:rPr>
        <w:t>de la</w:t>
      </w:r>
      <w:r>
        <w:rPr>
          <w:spacing w:val="-1"/>
          <w:w w:val="90"/>
        </w:rPr>
        <w:t xml:space="preserve"> </w:t>
      </w:r>
      <w:r>
        <w:rPr>
          <w:w w:val="90"/>
        </w:rPr>
        <w:t>EUC, y la</w:t>
      </w:r>
      <w:r>
        <w:rPr>
          <w:spacing w:val="-1"/>
          <w:w w:val="90"/>
        </w:rPr>
        <w:t xml:space="preserve"> </w:t>
      </w:r>
      <w:r>
        <w:rPr>
          <w:w w:val="90"/>
        </w:rPr>
        <w:t>dirección</w:t>
      </w:r>
      <w:r>
        <w:rPr>
          <w:spacing w:val="-1"/>
          <w:w w:val="90"/>
        </w:rPr>
        <w:t xml:space="preserve"> </w:t>
      </w:r>
      <w:r>
        <w:rPr>
          <w:w w:val="90"/>
        </w:rPr>
        <w:t>de la</w:t>
      </w:r>
      <w:r>
        <w:rPr>
          <w:spacing w:val="-1"/>
          <w:w w:val="90"/>
        </w:rPr>
        <w:t xml:space="preserve"> </w:t>
      </w:r>
      <w:r>
        <w:rPr>
          <w:w w:val="90"/>
        </w:rPr>
        <w:t>colección</w:t>
      </w:r>
      <w:r>
        <w:rPr>
          <w:spacing w:val="-1"/>
          <w:w w:val="90"/>
        </w:rPr>
        <w:t xml:space="preserve"> </w:t>
      </w:r>
      <w:r>
        <w:rPr>
          <w:w w:val="90"/>
        </w:rPr>
        <w:t>se reúnen</w:t>
      </w:r>
      <w:r>
        <w:rPr>
          <w:spacing w:val="-1"/>
          <w:w w:val="90"/>
        </w:rPr>
        <w:t xml:space="preserve"> </w:t>
      </w:r>
      <w:r>
        <w:rPr>
          <w:w w:val="90"/>
        </w:rPr>
        <w:t>con</w:t>
      </w:r>
      <w:r>
        <w:rPr>
          <w:spacing w:val="-1"/>
          <w:w w:val="90"/>
        </w:rPr>
        <w:t xml:space="preserve"> </w:t>
      </w:r>
      <w:r>
        <w:rPr>
          <w:w w:val="90"/>
        </w:rPr>
        <w:t>los miembros del Consejo</w:t>
      </w:r>
      <w:r>
        <w:rPr>
          <w:spacing w:val="-3"/>
          <w:w w:val="90"/>
        </w:rPr>
        <w:t xml:space="preserve"> </w:t>
      </w:r>
      <w:r>
        <w:rPr>
          <w:w w:val="90"/>
        </w:rPr>
        <w:t>científico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y se les presenta, el original junto con los informes, para que verifiquen que la obra ha cumplido con los requisitos necesarios, y este, en segunda ronda de revisión, lo somete a la </w:t>
      </w:r>
      <w:r>
        <w:rPr>
          <w:spacing w:val="-2"/>
        </w:rPr>
        <w:t>aprobación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Consejo</w:t>
      </w:r>
      <w:r>
        <w:rPr>
          <w:spacing w:val="-15"/>
        </w:rPr>
        <w:t xml:space="preserve"> </w:t>
      </w:r>
      <w:r>
        <w:rPr>
          <w:spacing w:val="-2"/>
        </w:rPr>
        <w:t>editorial.</w:t>
      </w:r>
    </w:p>
    <w:p w14:paraId="7BB8447D" w14:textId="77777777" w:rsidR="001F1193" w:rsidRDefault="00000000">
      <w:pPr>
        <w:pStyle w:val="Prrafodelista"/>
        <w:numPr>
          <w:ilvl w:val="0"/>
          <w:numId w:val="1"/>
        </w:numPr>
        <w:tabs>
          <w:tab w:val="left" w:pos="865"/>
        </w:tabs>
        <w:spacing w:before="3" w:line="254" w:lineRule="auto"/>
        <w:ind w:right="162"/>
      </w:pPr>
      <w:r>
        <w:rPr>
          <w:b/>
          <w:w w:val="90"/>
        </w:rPr>
        <w:t>Comunicación de resultados al autor</w:t>
      </w:r>
      <w:r>
        <w:rPr>
          <w:w w:val="90"/>
        </w:rPr>
        <w:t xml:space="preserve">: el Consejo editorial tomará la decisión de aceptar o </w:t>
      </w:r>
      <w:r>
        <w:rPr>
          <w:spacing w:val="-6"/>
        </w:rPr>
        <w:t>desestimar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obra</w:t>
      </w:r>
      <w:r>
        <w:rPr>
          <w:spacing w:val="-13"/>
        </w:rPr>
        <w:t xml:space="preserve"> </w:t>
      </w:r>
      <w:r>
        <w:rPr>
          <w:spacing w:val="-6"/>
        </w:rPr>
        <w:t>y</w:t>
      </w:r>
      <w:r>
        <w:rPr>
          <w:spacing w:val="-12"/>
        </w:rPr>
        <w:t xml:space="preserve"> </w:t>
      </w:r>
      <w:r>
        <w:rPr>
          <w:spacing w:val="-6"/>
        </w:rPr>
        <w:t>se</w:t>
      </w:r>
      <w:r>
        <w:rPr>
          <w:spacing w:val="-12"/>
        </w:rPr>
        <w:t xml:space="preserve"> </w:t>
      </w:r>
      <w:r>
        <w:rPr>
          <w:spacing w:val="-6"/>
        </w:rPr>
        <w:t>comunicarán</w:t>
      </w:r>
      <w:r>
        <w:rPr>
          <w:spacing w:val="-13"/>
        </w:rPr>
        <w:t xml:space="preserve"> </w:t>
      </w:r>
      <w:r>
        <w:rPr>
          <w:spacing w:val="-6"/>
        </w:rPr>
        <w:t>al</w:t>
      </w:r>
      <w:r>
        <w:rPr>
          <w:spacing w:val="-11"/>
        </w:rPr>
        <w:t xml:space="preserve"> </w:t>
      </w:r>
      <w:r>
        <w:rPr>
          <w:spacing w:val="-6"/>
        </w:rPr>
        <w:t>autor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manera</w:t>
      </w:r>
      <w:r>
        <w:rPr>
          <w:spacing w:val="-13"/>
        </w:rPr>
        <w:t xml:space="preserve"> </w:t>
      </w:r>
      <w:r>
        <w:rPr>
          <w:spacing w:val="-6"/>
        </w:rPr>
        <w:t>inmediata</w:t>
      </w:r>
      <w:r>
        <w:rPr>
          <w:spacing w:val="-13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resultados</w:t>
      </w:r>
      <w:r>
        <w:rPr>
          <w:spacing w:val="-12"/>
        </w:rPr>
        <w:t xml:space="preserve"> </w:t>
      </w:r>
      <w:r>
        <w:rPr>
          <w:spacing w:val="-6"/>
        </w:rPr>
        <w:t xml:space="preserve">del </w:t>
      </w:r>
      <w:r>
        <w:rPr>
          <w:w w:val="90"/>
        </w:rPr>
        <w:t>proceso de evaluación, que serán inapelables. De la misma manera se le notificarán todas las</w:t>
      </w:r>
      <w:r>
        <w:rPr>
          <w:spacing w:val="-3"/>
          <w:w w:val="90"/>
        </w:rPr>
        <w:t xml:space="preserve"> </w:t>
      </w:r>
      <w:r>
        <w:rPr>
          <w:w w:val="90"/>
        </w:rPr>
        <w:t>modificaciones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w w:val="90"/>
        </w:rPr>
        <w:t>correcciones</w:t>
      </w:r>
      <w:r>
        <w:rPr>
          <w:spacing w:val="-3"/>
          <w:w w:val="90"/>
        </w:rPr>
        <w:t xml:space="preserve"> </w:t>
      </w:r>
      <w:r>
        <w:rPr>
          <w:w w:val="90"/>
        </w:rPr>
        <w:t>que, en</w:t>
      </w:r>
      <w:r>
        <w:rPr>
          <w:spacing w:val="-3"/>
          <w:w w:val="90"/>
        </w:rPr>
        <w:t xml:space="preserve"> </w:t>
      </w:r>
      <w:r>
        <w:rPr>
          <w:w w:val="90"/>
        </w:rPr>
        <w:t>caso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ser</w:t>
      </w:r>
      <w:r>
        <w:rPr>
          <w:spacing w:val="-3"/>
          <w:w w:val="90"/>
        </w:rPr>
        <w:t xml:space="preserve"> </w:t>
      </w:r>
      <w:r>
        <w:rPr>
          <w:w w:val="90"/>
        </w:rPr>
        <w:t>aceptada, deba</w:t>
      </w:r>
      <w:r>
        <w:rPr>
          <w:spacing w:val="-3"/>
          <w:w w:val="90"/>
        </w:rPr>
        <w:t xml:space="preserve"> </w:t>
      </w:r>
      <w:r>
        <w:rPr>
          <w:w w:val="90"/>
        </w:rPr>
        <w:t>hacer</w:t>
      </w:r>
      <w:r>
        <w:rPr>
          <w:spacing w:val="-3"/>
          <w:w w:val="90"/>
        </w:rPr>
        <w:t xml:space="preserve"> </w:t>
      </w:r>
      <w:r>
        <w:rPr>
          <w:w w:val="90"/>
        </w:rPr>
        <w:t>para elaborar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versión definitiva de la obra, la inclusión de estos cambios será supervisada por la editorial </w:t>
      </w:r>
      <w:r>
        <w:rPr>
          <w:spacing w:val="-2"/>
        </w:rPr>
        <w:t>antes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proceder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edición.</w:t>
      </w:r>
    </w:p>
    <w:p w14:paraId="67286A24" w14:textId="77777777" w:rsidR="001F1193" w:rsidRDefault="00000000">
      <w:pPr>
        <w:pStyle w:val="Prrafodelista"/>
        <w:numPr>
          <w:ilvl w:val="0"/>
          <w:numId w:val="1"/>
        </w:numPr>
        <w:tabs>
          <w:tab w:val="left" w:pos="865"/>
        </w:tabs>
        <w:spacing w:before="4" w:line="254" w:lineRule="auto"/>
        <w:ind w:right="354"/>
      </w:pPr>
      <w:r>
        <w:rPr>
          <w:b/>
          <w:w w:val="90"/>
        </w:rPr>
        <w:t>Proceso de producción</w:t>
      </w:r>
      <w:r>
        <w:rPr>
          <w:w w:val="90"/>
        </w:rPr>
        <w:t>: el autor, una vez incluidas las modificaciones y correcciones propuestas, entregará a la EUC la versión definitiva del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texto ajustándose a las normas de </w:t>
      </w:r>
      <w:r>
        <w:rPr>
          <w:spacing w:val="-6"/>
        </w:rPr>
        <w:t>estilo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editorial.</w:t>
      </w:r>
      <w:r>
        <w:rPr>
          <w:spacing w:val="-12"/>
        </w:rPr>
        <w:t xml:space="preserve"> </w:t>
      </w:r>
      <w:r>
        <w:rPr>
          <w:spacing w:val="-6"/>
        </w:rPr>
        <w:t>El</w:t>
      </w:r>
      <w:r>
        <w:rPr>
          <w:spacing w:val="-12"/>
        </w:rPr>
        <w:t xml:space="preserve"> </w:t>
      </w:r>
      <w:r>
        <w:rPr>
          <w:spacing w:val="-6"/>
        </w:rPr>
        <w:t>autor</w:t>
      </w:r>
      <w:r>
        <w:rPr>
          <w:spacing w:val="-14"/>
        </w:rPr>
        <w:t xml:space="preserve"> </w:t>
      </w:r>
      <w:r>
        <w:rPr>
          <w:spacing w:val="-6"/>
        </w:rPr>
        <w:t>o</w:t>
      </w:r>
      <w:r>
        <w:rPr>
          <w:spacing w:val="-15"/>
        </w:rPr>
        <w:t xml:space="preserve"> </w:t>
      </w:r>
      <w:r>
        <w:rPr>
          <w:spacing w:val="-6"/>
        </w:rPr>
        <w:t>autores</w:t>
      </w:r>
      <w:r>
        <w:rPr>
          <w:spacing w:val="-14"/>
        </w:rPr>
        <w:t xml:space="preserve"> </w:t>
      </w:r>
      <w:r>
        <w:rPr>
          <w:spacing w:val="-6"/>
        </w:rPr>
        <w:t>firmarán</w:t>
      </w:r>
      <w:r>
        <w:rPr>
          <w:spacing w:val="-14"/>
        </w:rPr>
        <w:t xml:space="preserve"> </w:t>
      </w:r>
      <w:r>
        <w:rPr>
          <w:spacing w:val="-6"/>
        </w:rPr>
        <w:t>entonces</w:t>
      </w:r>
      <w:r>
        <w:rPr>
          <w:spacing w:val="-14"/>
        </w:rPr>
        <w:t xml:space="preserve"> </w:t>
      </w:r>
      <w:r>
        <w:rPr>
          <w:spacing w:val="-6"/>
        </w:rPr>
        <w:t>el</w:t>
      </w:r>
      <w:r>
        <w:rPr>
          <w:spacing w:val="-12"/>
        </w:rPr>
        <w:t xml:space="preserve"> </w:t>
      </w:r>
      <w:r>
        <w:rPr>
          <w:spacing w:val="-6"/>
        </w:rPr>
        <w:t>correspondiente</w:t>
      </w:r>
      <w:r>
        <w:rPr>
          <w:spacing w:val="-13"/>
        </w:rPr>
        <w:t xml:space="preserve"> </w:t>
      </w:r>
      <w:r>
        <w:rPr>
          <w:spacing w:val="-6"/>
        </w:rPr>
        <w:t>contrato</w:t>
      </w:r>
      <w:r>
        <w:rPr>
          <w:spacing w:val="-10"/>
        </w:rPr>
        <w:t xml:space="preserve"> </w:t>
      </w:r>
      <w:r>
        <w:rPr>
          <w:spacing w:val="-6"/>
        </w:rPr>
        <w:t>de edición, iniciándose el proceso</w:t>
      </w:r>
      <w:r>
        <w:rPr>
          <w:spacing w:val="-8"/>
        </w:rPr>
        <w:t xml:space="preserve"> </w:t>
      </w:r>
      <w:r>
        <w:rPr>
          <w:spacing w:val="-6"/>
        </w:rPr>
        <w:t>de producción</w:t>
      </w:r>
      <w:r>
        <w:rPr>
          <w:spacing w:val="-7"/>
        </w:rPr>
        <w:t xml:space="preserve"> </w:t>
      </w:r>
      <w:r>
        <w:rPr>
          <w:spacing w:val="-6"/>
        </w:rPr>
        <w:t>de la</w:t>
      </w:r>
      <w:r>
        <w:rPr>
          <w:spacing w:val="-7"/>
        </w:rPr>
        <w:t xml:space="preserve"> </w:t>
      </w:r>
      <w:r>
        <w:rPr>
          <w:spacing w:val="-6"/>
        </w:rPr>
        <w:t>obra.</w:t>
      </w:r>
    </w:p>
    <w:sectPr w:rsidR="001F1193">
      <w:footerReference w:type="default" r:id="rId8"/>
      <w:type w:val="continuous"/>
      <w:pgSz w:w="11900" w:h="16840"/>
      <w:pgMar w:top="740" w:right="1133" w:bottom="1060" w:left="1559" w:header="0" w:footer="8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997CD" w14:textId="77777777" w:rsidR="00380CC7" w:rsidRDefault="00380CC7">
      <w:r>
        <w:separator/>
      </w:r>
    </w:p>
  </w:endnote>
  <w:endnote w:type="continuationSeparator" w:id="0">
    <w:p w14:paraId="0648AF20" w14:textId="77777777" w:rsidR="00380CC7" w:rsidRDefault="0038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AB9FB" w14:textId="77777777" w:rsidR="001F119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79F0333A" wp14:editId="44A2840A">
              <wp:simplePos x="0" y="0"/>
              <wp:positionH relativeFrom="page">
                <wp:posOffset>1540933</wp:posOffset>
              </wp:positionH>
              <wp:positionV relativeFrom="page">
                <wp:posOffset>9998710</wp:posOffset>
              </wp:positionV>
              <wp:extent cx="4495800" cy="313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677E14" w14:textId="7F03A924" w:rsidR="00E97FEE" w:rsidRDefault="00E97FEE" w:rsidP="00E97FEE">
                          <w:pPr>
                            <w:spacing w:before="13"/>
                            <w:ind w:left="1287" w:right="18" w:hanging="1268"/>
                            <w:jc w:val="center"/>
                            <w:rPr>
                              <w:rFonts w:ascii="Times New Roman"/>
                              <w:color w:val="007879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Ed. Tres Torres, Torre C, planta -1. Avda. Castros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52,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39006. Santander,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Cantabria</w:t>
                          </w:r>
                        </w:p>
                        <w:p w14:paraId="47B1E74E" w14:textId="246B01D9" w:rsidR="001F1193" w:rsidRDefault="00E97FEE" w:rsidP="00E97FEE">
                          <w:pPr>
                            <w:spacing w:before="13"/>
                            <w:ind w:left="1287" w:right="18" w:hanging="1268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Tfno.:</w:t>
                          </w:r>
                          <w:r>
                            <w:rPr>
                              <w:rFonts w:ascii="Times New Roman"/>
                              <w:color w:val="00787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+34</w:t>
                          </w:r>
                          <w:r>
                            <w:rPr>
                              <w:rFonts w:ascii="Times New Roman"/>
                              <w:color w:val="007879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942</w:t>
                          </w:r>
                          <w:r>
                            <w:rPr>
                              <w:rFonts w:ascii="Times New Roman"/>
                              <w:color w:val="00787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201</w:t>
                          </w:r>
                          <w:r>
                            <w:rPr>
                              <w:rFonts w:ascii="Times New Roman"/>
                              <w:color w:val="007879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291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|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pacing w:val="-7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000000">
                              <w:rPr>
                                <w:rFonts w:ascii="Times New Roman"/>
                                <w:color w:val="007879"/>
                                <w:sz w:val="20"/>
                              </w:rPr>
                              <w:t>www.editorialuc.es</w:t>
                            </w:r>
                          </w:hyperlink>
                          <w:r w:rsidR="00000000"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 xml:space="preserve"> | </w:t>
                          </w:r>
                          <w:hyperlink r:id="rId2">
                            <w:r w:rsidR="00000000">
                              <w:rPr>
                                <w:rFonts w:ascii="Times New Roman"/>
                                <w:color w:val="007879"/>
                                <w:sz w:val="20"/>
                              </w:rPr>
                              <w:t>publica@unican.es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F033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1.35pt;margin-top:787.3pt;width:354pt;height:24.7pt;z-index:-157568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" filled="f" stroked="f">
              <v:textbox inset="0,0,0,0">
                <w:txbxContent>
                  <w:p w14:paraId="12677E14" w14:textId="7F03A924" w:rsidR="00E97FEE" w:rsidRDefault="00E97FEE" w:rsidP="00E97FEE">
                    <w:pPr>
                      <w:spacing w:before="13"/>
                      <w:ind w:left="1287" w:right="18" w:hanging="1268"/>
                      <w:jc w:val="center"/>
                      <w:rPr>
                        <w:rFonts w:ascii="Times New Roman"/>
                        <w:color w:val="007879"/>
                        <w:sz w:val="20"/>
                      </w:rPr>
                    </w:pPr>
                    <w:r>
                      <w:rPr>
                        <w:rFonts w:ascii="Times New Roman"/>
                        <w:color w:val="007879"/>
                        <w:sz w:val="20"/>
                      </w:rPr>
                      <w:t>Ed. Tres Torres, Torre C, planta -1. Avda. Castros</w:t>
                    </w:r>
                    <w:r w:rsidR="00000000">
                      <w:rPr>
                        <w:rFonts w:ascii="Times New Roman"/>
                        <w:color w:val="007879"/>
                        <w:spacing w:val="-3"/>
                        <w:sz w:val="20"/>
                      </w:rPr>
                      <w:t xml:space="preserve"> </w:t>
                    </w:r>
                    <w:r w:rsidR="00000000">
                      <w:rPr>
                        <w:rFonts w:ascii="Times New Roman"/>
                        <w:color w:val="007879"/>
                        <w:sz w:val="20"/>
                      </w:rPr>
                      <w:t>52,</w:t>
                    </w:r>
                    <w:r w:rsidR="00000000">
                      <w:rPr>
                        <w:rFonts w:ascii="Times New Roman"/>
                        <w:color w:val="007879"/>
                        <w:spacing w:val="-4"/>
                        <w:sz w:val="20"/>
                      </w:rPr>
                      <w:t xml:space="preserve"> </w:t>
                    </w:r>
                    <w:r w:rsidR="00000000">
                      <w:rPr>
                        <w:rFonts w:ascii="Times New Roman"/>
                        <w:color w:val="007879"/>
                        <w:sz w:val="20"/>
                      </w:rPr>
                      <w:t>39006. Santander,</w:t>
                    </w:r>
                    <w:r w:rsidR="00000000">
                      <w:rPr>
                        <w:rFonts w:ascii="Times New Roman"/>
                        <w:color w:val="007879"/>
                        <w:spacing w:val="-4"/>
                        <w:sz w:val="20"/>
                      </w:rPr>
                      <w:t xml:space="preserve"> </w:t>
                    </w:r>
                    <w:r w:rsidR="00000000">
                      <w:rPr>
                        <w:rFonts w:ascii="Times New Roman"/>
                        <w:color w:val="007879"/>
                        <w:sz w:val="20"/>
                      </w:rPr>
                      <w:t>Cantabria</w:t>
                    </w:r>
                  </w:p>
                  <w:p w14:paraId="47B1E74E" w14:textId="246B01D9" w:rsidR="001F1193" w:rsidRDefault="00E97FEE" w:rsidP="00E97FEE">
                    <w:pPr>
                      <w:spacing w:before="13"/>
                      <w:ind w:left="1287" w:right="18" w:hanging="1268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7879"/>
                        <w:sz w:val="20"/>
                      </w:rPr>
                      <w:t>Tfno.:</w:t>
                    </w:r>
                    <w:r>
                      <w:rPr>
                        <w:rFonts w:ascii="Times New Roman"/>
                        <w:color w:val="00787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007879"/>
                        <w:sz w:val="20"/>
                      </w:rPr>
                      <w:t>+34</w:t>
                    </w:r>
                    <w:r>
                      <w:rPr>
                        <w:rFonts w:ascii="Times New Roman"/>
                        <w:color w:val="007879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007879"/>
                        <w:sz w:val="20"/>
                      </w:rPr>
                      <w:t>942</w:t>
                    </w:r>
                    <w:r>
                      <w:rPr>
                        <w:rFonts w:ascii="Times New Roman"/>
                        <w:color w:val="00787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007879"/>
                        <w:sz w:val="20"/>
                      </w:rPr>
                      <w:t>201</w:t>
                    </w:r>
                    <w:r>
                      <w:rPr>
                        <w:rFonts w:ascii="Times New Roman"/>
                        <w:color w:val="007879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007879"/>
                        <w:sz w:val="20"/>
                      </w:rPr>
                      <w:t>291</w:t>
                    </w:r>
                    <w:r w:rsidR="00000000">
                      <w:rPr>
                        <w:rFonts w:ascii="Times New Roman"/>
                        <w:color w:val="007879"/>
                        <w:spacing w:val="-5"/>
                        <w:sz w:val="20"/>
                      </w:rPr>
                      <w:t xml:space="preserve"> </w:t>
                    </w:r>
                    <w:r w:rsidR="00000000">
                      <w:rPr>
                        <w:rFonts w:ascii="Times New Roman"/>
                        <w:color w:val="007879"/>
                        <w:sz w:val="20"/>
                      </w:rPr>
                      <w:t>|</w:t>
                    </w:r>
                    <w:r w:rsidR="00000000">
                      <w:rPr>
                        <w:rFonts w:ascii="Times New Roman"/>
                        <w:color w:val="007879"/>
                        <w:spacing w:val="-7"/>
                        <w:sz w:val="20"/>
                      </w:rPr>
                      <w:t xml:space="preserve"> </w:t>
                    </w:r>
                    <w:hyperlink r:id="rId3">
                      <w:r w:rsidR="00000000">
                        <w:rPr>
                          <w:rFonts w:ascii="Times New Roman"/>
                          <w:color w:val="007879"/>
                          <w:sz w:val="20"/>
                        </w:rPr>
                        <w:t>www.editorialuc.es</w:t>
                      </w:r>
                    </w:hyperlink>
                    <w:r w:rsidR="00000000">
                      <w:rPr>
                        <w:rFonts w:ascii="Times New Roman"/>
                        <w:color w:val="007879"/>
                        <w:sz w:val="20"/>
                      </w:rPr>
                      <w:t xml:space="preserve"> | </w:t>
                    </w:r>
                    <w:hyperlink r:id="rId4">
                      <w:r w:rsidR="00000000">
                        <w:rPr>
                          <w:rFonts w:ascii="Times New Roman"/>
                          <w:color w:val="007879"/>
                          <w:sz w:val="20"/>
                        </w:rPr>
                        <w:t>publica@unican.es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5747" w14:textId="77777777" w:rsidR="00380CC7" w:rsidRDefault="00380CC7">
      <w:r>
        <w:separator/>
      </w:r>
    </w:p>
  </w:footnote>
  <w:footnote w:type="continuationSeparator" w:id="0">
    <w:p w14:paraId="2DB445A9" w14:textId="77777777" w:rsidR="00380CC7" w:rsidRDefault="0038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16E"/>
    <w:multiLevelType w:val="hybridMultilevel"/>
    <w:tmpl w:val="716A879A"/>
    <w:lvl w:ilvl="0" w:tplc="BAF27D16">
      <w:start w:val="1"/>
      <w:numFmt w:val="decimal"/>
      <w:lvlText w:val="%1."/>
      <w:lvlJc w:val="left"/>
      <w:pPr>
        <w:ind w:left="86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2"/>
        <w:szCs w:val="22"/>
        <w:lang w:val="es-ES" w:eastAsia="en-US" w:bidi="ar-SA"/>
      </w:rPr>
    </w:lvl>
    <w:lvl w:ilvl="1" w:tplc="3AAC478A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 w:tplc="0CB28BD2">
      <w:numFmt w:val="bullet"/>
      <w:lvlText w:val="•"/>
      <w:lvlJc w:val="left"/>
      <w:pPr>
        <w:ind w:left="2529" w:hanging="360"/>
      </w:pPr>
      <w:rPr>
        <w:rFonts w:hint="default"/>
        <w:lang w:val="es-ES" w:eastAsia="en-US" w:bidi="ar-SA"/>
      </w:rPr>
    </w:lvl>
    <w:lvl w:ilvl="3" w:tplc="9A820FFC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98241F40">
      <w:numFmt w:val="bullet"/>
      <w:lvlText w:val="•"/>
      <w:lvlJc w:val="left"/>
      <w:pPr>
        <w:ind w:left="4199" w:hanging="360"/>
      </w:pPr>
      <w:rPr>
        <w:rFonts w:hint="default"/>
        <w:lang w:val="es-ES" w:eastAsia="en-US" w:bidi="ar-SA"/>
      </w:rPr>
    </w:lvl>
    <w:lvl w:ilvl="5" w:tplc="2FDA4B96">
      <w:numFmt w:val="bullet"/>
      <w:lvlText w:val="•"/>
      <w:lvlJc w:val="left"/>
      <w:pPr>
        <w:ind w:left="5034" w:hanging="360"/>
      </w:pPr>
      <w:rPr>
        <w:rFonts w:hint="default"/>
        <w:lang w:val="es-ES" w:eastAsia="en-US" w:bidi="ar-SA"/>
      </w:rPr>
    </w:lvl>
    <w:lvl w:ilvl="6" w:tplc="077698A4">
      <w:numFmt w:val="bullet"/>
      <w:lvlText w:val="•"/>
      <w:lvlJc w:val="left"/>
      <w:pPr>
        <w:ind w:left="5868" w:hanging="360"/>
      </w:pPr>
      <w:rPr>
        <w:rFonts w:hint="default"/>
        <w:lang w:val="es-ES" w:eastAsia="en-US" w:bidi="ar-SA"/>
      </w:rPr>
    </w:lvl>
    <w:lvl w:ilvl="7" w:tplc="6DA034DA">
      <w:numFmt w:val="bullet"/>
      <w:lvlText w:val="•"/>
      <w:lvlJc w:val="left"/>
      <w:pPr>
        <w:ind w:left="6703" w:hanging="360"/>
      </w:pPr>
      <w:rPr>
        <w:rFonts w:hint="default"/>
        <w:lang w:val="es-ES" w:eastAsia="en-US" w:bidi="ar-SA"/>
      </w:rPr>
    </w:lvl>
    <w:lvl w:ilvl="8" w:tplc="EAD8DFF6">
      <w:numFmt w:val="bullet"/>
      <w:lvlText w:val="•"/>
      <w:lvlJc w:val="left"/>
      <w:pPr>
        <w:ind w:left="7538" w:hanging="360"/>
      </w:pPr>
      <w:rPr>
        <w:rFonts w:hint="default"/>
        <w:lang w:val="es-ES" w:eastAsia="en-US" w:bidi="ar-SA"/>
      </w:rPr>
    </w:lvl>
  </w:abstractNum>
  <w:num w:numId="1" w16cid:durableId="25128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93"/>
    <w:rsid w:val="001F1193"/>
    <w:rsid w:val="00380CC7"/>
    <w:rsid w:val="00E97FEE"/>
    <w:rsid w:val="00F3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2621B"/>
  <w15:docId w15:val="{16DBFC87-5EFE-8D42-BDEF-26C51DC1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16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5" w:right="14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97F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FE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7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FE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itorialuc.es/" TargetMode="External"/><Relationship Id="rId2" Type="http://schemas.openxmlformats.org/officeDocument/2006/relationships/hyperlink" Target="mailto:publica@unican.es" TargetMode="External"/><Relationship Id="rId1" Type="http://schemas.openxmlformats.org/officeDocument/2006/relationships/hyperlink" Target="http://www.editorialuc.es/" TargetMode="External"/><Relationship Id="rId4" Type="http://schemas.openxmlformats.org/officeDocument/2006/relationships/hyperlink" Target="mailto:publica@unican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Martinez Rodrigo, Gema</cp:lastModifiedBy>
  <cp:revision>2</cp:revision>
  <dcterms:created xsi:type="dcterms:W3CDTF">2025-07-16T10:35:00Z</dcterms:created>
  <dcterms:modified xsi:type="dcterms:W3CDTF">2025-07-16T10:35:00Z</dcterms:modified>
</cp:coreProperties>
</file>